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DF809" w14:textId="77777777" w:rsidR="008C7FBF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SimSun" w:hint="eastAsia"/>
          <w:b/>
          <w:i/>
          <w:sz w:val="28"/>
          <w:lang w:val="en-US" w:eastAsia="zh-CN"/>
        </w:rPr>
        <w:t>750</w:t>
      </w:r>
    </w:p>
    <w:p w14:paraId="10F1627D" w14:textId="77777777" w:rsidR="008C7FBF" w:rsidRDefault="00000000">
      <w:pPr>
        <w:pStyle w:val="Header"/>
        <w:rPr>
          <w:sz w:val="22"/>
          <w:szCs w:val="22"/>
        </w:rPr>
      </w:pPr>
      <w:r>
        <w:rPr>
          <w:sz w:val="24"/>
        </w:rPr>
        <w:t>Sophia-Antipolis, FRANCE 17 - 21 February 2025</w:t>
      </w:r>
    </w:p>
    <w:p w14:paraId="175C1A92" w14:textId="77777777" w:rsidR="008C7FBF" w:rsidRDefault="008C7FBF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43741F9E" w14:textId="1B7281F5" w:rsidR="008C7FBF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 w:rsidRPr="00161E8C">
        <w:rPr>
          <w:rFonts w:cs="Arial"/>
          <w:bCs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Pr="00161E8C">
        <w:rPr>
          <w:rFonts w:cs="Arial"/>
          <w:bCs/>
          <w:sz w:val="22"/>
        </w:rPr>
        <w:t>#10</w:t>
      </w:r>
      <w:r w:rsidRPr="00161E8C">
        <w:rPr>
          <w:rFonts w:cs="Arial" w:hint="eastAsia"/>
          <w:bCs/>
          <w:sz w:val="22"/>
        </w:rPr>
        <w:t>7</w:t>
      </w:r>
      <w:r>
        <w:rPr>
          <w:rFonts w:cs="Arial"/>
          <w:bCs/>
          <w:sz w:val="22"/>
        </w:rPr>
        <w:tab/>
        <w:t xml:space="preserve">Tdoc </w:t>
      </w:r>
      <w:r w:rsidR="00161E8C" w:rsidRPr="00161E8C">
        <w:rPr>
          <w:rFonts w:cs="Arial"/>
          <w:bCs/>
          <w:sz w:val="22"/>
        </w:rPr>
        <w:t>SP-250146</w:t>
      </w:r>
    </w:p>
    <w:p w14:paraId="58EDBC4D" w14:textId="4BDCDF84" w:rsidR="008C7FBF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161E8C">
        <w:rPr>
          <w:rFonts w:cs="Arial"/>
          <w:bCs/>
          <w:sz w:val="22"/>
        </w:rPr>
        <w:t>Incheon, K</w:t>
      </w:r>
      <w:r w:rsidR="00161E8C">
        <w:rPr>
          <w:rFonts w:cs="Arial"/>
          <w:bCs/>
          <w:sz w:val="22"/>
        </w:rPr>
        <w:t>orea</w:t>
      </w:r>
      <w:r w:rsidRPr="00161E8C">
        <w:rPr>
          <w:rFonts w:cs="Arial" w:hint="eastAsia"/>
          <w:bCs/>
          <w:sz w:val="22"/>
        </w:rPr>
        <w:t>, 12</w:t>
      </w:r>
      <w:r w:rsidR="00161E8C">
        <w:rPr>
          <w:rFonts w:cs="Arial"/>
          <w:bCs/>
          <w:sz w:val="22"/>
        </w:rPr>
        <w:t xml:space="preserve"> </w:t>
      </w:r>
      <w:r w:rsidRPr="00161E8C">
        <w:rPr>
          <w:rFonts w:cs="Arial" w:hint="eastAsia"/>
          <w:bCs/>
          <w:sz w:val="22"/>
        </w:rPr>
        <w:t>-</w:t>
      </w:r>
      <w:r w:rsidR="00161E8C">
        <w:rPr>
          <w:rFonts w:cs="Arial"/>
          <w:bCs/>
          <w:sz w:val="22"/>
        </w:rPr>
        <w:t xml:space="preserve"> </w:t>
      </w:r>
      <w:r w:rsidRPr="00161E8C">
        <w:rPr>
          <w:rFonts w:cs="Arial" w:hint="eastAsia"/>
          <w:bCs/>
          <w:sz w:val="22"/>
        </w:rPr>
        <w:t>14 Mar</w:t>
      </w:r>
      <w:r w:rsidR="00161E8C">
        <w:rPr>
          <w:rFonts w:cs="Arial"/>
          <w:bCs/>
          <w:sz w:val="22"/>
        </w:rPr>
        <w:t>ch</w:t>
      </w:r>
      <w:r w:rsidRPr="00161E8C">
        <w:rPr>
          <w:rFonts w:cs="Arial" w:hint="eastAsia"/>
          <w:bCs/>
          <w:sz w:val="22"/>
        </w:rPr>
        <w:t xml:space="preserve"> 2025</w:t>
      </w:r>
      <w:r>
        <w:rPr>
          <w:rFonts w:cs="Arial"/>
          <w:bCs/>
          <w:color w:val="4472C4"/>
          <w:sz w:val="22"/>
          <w:szCs w:val="22"/>
        </w:rPr>
        <w:br/>
      </w:r>
      <w:r>
        <w:rPr>
          <w:rFonts w:cs="Arial"/>
          <w:bCs/>
          <w:color w:val="4472C4"/>
          <w:sz w:val="22"/>
          <w:szCs w:val="22"/>
        </w:rPr>
        <w:br/>
      </w:r>
    </w:p>
    <w:p w14:paraId="335DAFE3" w14:textId="77777777" w:rsidR="008C7FBF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eastAsia="SimSun" w:hAnsi="Arial" w:cs="Arial" w:hint="eastAsia"/>
          <w:b/>
          <w:lang w:val="en-US" w:eastAsia="zh-CN"/>
        </w:rPr>
        <w:t>51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2C31701B" w14:textId="77777777" w:rsidR="008C7FBF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7FA69113" w14:textId="77777777" w:rsidR="008C7FBF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4187ADE" w14:textId="77777777" w:rsidR="008C7FBF" w:rsidRDefault="008C7FBF">
      <w:pPr>
        <w:spacing w:after="60"/>
        <w:ind w:left="1985" w:hanging="1985"/>
        <w:rPr>
          <w:rFonts w:ascii="Arial" w:hAnsi="Arial" w:cs="Arial"/>
          <w:bCs/>
        </w:rPr>
      </w:pPr>
    </w:p>
    <w:p w14:paraId="2A2E5EF5" w14:textId="77777777" w:rsidR="008C7FBF" w:rsidRDefault="008C7FBF">
      <w:pPr>
        <w:tabs>
          <w:tab w:val="left" w:pos="3119"/>
        </w:tabs>
        <w:rPr>
          <w:b/>
          <w:sz w:val="24"/>
        </w:rPr>
      </w:pPr>
    </w:p>
    <w:p w14:paraId="4FFD9B58" w14:textId="77777777" w:rsidR="008C7FB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3D5D9A" w14:textId="77777777" w:rsidR="008C7FBF" w:rsidRDefault="00000000">
      <w:pPr>
        <w:rPr>
          <w:lang w:eastAsia="zh-CN"/>
        </w:rPr>
      </w:pPr>
      <w:r>
        <w:rPr>
          <w:rFonts w:eastAsia="DengXian"/>
        </w:rPr>
        <w:t xml:space="preserve">The objective of </w:t>
      </w:r>
      <w:r>
        <w:rPr>
          <w:rFonts w:eastAsia="DengXian"/>
          <w:lang w:val="en-US"/>
        </w:rPr>
        <w:t>s</w:t>
      </w:r>
      <w:r>
        <w:rPr>
          <w:rFonts w:eastAsia="DengXian" w:hint="eastAsia"/>
        </w:rPr>
        <w:t xml:space="preserve">tudy on </w:t>
      </w:r>
      <w:r>
        <w:rPr>
          <w:rFonts w:eastAsia="SimSun"/>
        </w:rPr>
        <w:t xml:space="preserve">charging aspects for enhanced support of </w:t>
      </w:r>
      <w:r>
        <w:rPr>
          <w:rFonts w:eastAsia="SimSun" w:hint="eastAsia"/>
          <w:lang w:eastAsia="zh-CN"/>
        </w:rPr>
        <w:t>next generation real time communication services</w:t>
      </w:r>
      <w:r>
        <w:rPr>
          <w:rFonts w:eastAsia="SimSun"/>
          <w:lang w:eastAsia="zh-CN"/>
        </w:rPr>
        <w:t xml:space="preserve"> phase 2</w:t>
      </w:r>
      <w:r>
        <w:rPr>
          <w:rFonts w:eastAsia="DengXian"/>
        </w:rPr>
        <w:t>:</w:t>
      </w:r>
    </w:p>
    <w:p w14:paraId="003CC699" w14:textId="77777777" w:rsidR="008C7FBF" w:rsidRDefault="00000000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/>
          <w:lang w:eastAsia="ja-JP"/>
        </w:rPr>
        <w:t>-</w:t>
      </w:r>
      <w:r>
        <w:rPr>
          <w:rFonts w:eastAsia="SimSun"/>
          <w:color w:val="000000"/>
          <w:lang w:eastAsia="ja-JP"/>
        </w:rPr>
        <w:tab/>
        <w:t xml:space="preserve">Identify charging scenarios and potential </w:t>
      </w:r>
      <w:r>
        <w:rPr>
          <w:rFonts w:eastAsia="SimSun"/>
          <w:color w:val="000000"/>
          <w:lang w:val="en-US" w:eastAsia="ja-JP"/>
        </w:rPr>
        <w:t>charging requirement</w:t>
      </w:r>
      <w:r>
        <w:rPr>
          <w:rFonts w:eastAsia="SimSun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 xml:space="preserve"> </w:t>
      </w:r>
      <w:r>
        <w:rPr>
          <w:rFonts w:eastAsia="SimSun"/>
          <w:color w:val="000000"/>
          <w:lang w:val="en-US" w:eastAsia="zh-CN"/>
        </w:rPr>
        <w:t xml:space="preserve">to support the following aspects </w:t>
      </w:r>
      <w:r>
        <w:rPr>
          <w:rFonts w:eastAsia="SimSun" w:hint="eastAsia"/>
          <w:color w:val="000000"/>
          <w:lang w:val="en-US" w:eastAsia="zh-CN"/>
        </w:rPr>
        <w:t>of</w:t>
      </w:r>
      <w:r>
        <w:rPr>
          <w:rFonts w:eastAsia="SimSun"/>
          <w:color w:val="000000"/>
          <w:lang w:val="en-US" w:eastAsia="zh-CN"/>
        </w:rPr>
        <w:t xml:space="preserve"> </w:t>
      </w:r>
      <w:r>
        <w:rPr>
          <w:rFonts w:eastAsia="SimSun"/>
          <w:color w:val="000000"/>
          <w:lang w:val="en-US" w:eastAsia="ja-JP"/>
        </w:rPr>
        <w:t>IMS network capabilities exposure</w:t>
      </w:r>
      <w:r>
        <w:rPr>
          <w:rFonts w:eastAsia="SimSun"/>
          <w:color w:val="000000"/>
          <w:lang w:val="en-US" w:eastAsia="zh-CN"/>
        </w:rPr>
        <w:t xml:space="preserve">, 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 xml:space="preserve">tandalone </w:t>
      </w:r>
      <w:r>
        <w:rPr>
          <w:rFonts w:eastAsia="SimSun" w:hint="eastAsia"/>
          <w:color w:val="000000"/>
          <w:lang w:val="en-US" w:eastAsia="zh-CN"/>
        </w:rPr>
        <w:t xml:space="preserve">IMS </w:t>
      </w:r>
      <w:r>
        <w:rPr>
          <w:rFonts w:eastAsia="SimSun"/>
          <w:color w:val="000000"/>
          <w:lang w:val="en-US" w:eastAsia="ja-JP"/>
        </w:rPr>
        <w:t>data channel</w:t>
      </w:r>
      <w:r>
        <w:rPr>
          <w:rFonts w:eastAsia="SimSun" w:hint="eastAsia"/>
          <w:color w:val="000000"/>
          <w:lang w:val="en-US" w:eastAsia="zh-CN"/>
        </w:rPr>
        <w:t>, a</w:t>
      </w:r>
      <w:r>
        <w:rPr>
          <w:rFonts w:eastAsia="SimSun"/>
          <w:color w:val="000000"/>
          <w:lang w:val="en-US" w:eastAsia="ja-JP"/>
        </w:rPr>
        <w:t>vatar communication</w:t>
      </w:r>
      <w:r>
        <w:rPr>
          <w:rFonts w:eastAsia="SimSun" w:hint="eastAsia"/>
          <w:color w:val="000000"/>
          <w:lang w:val="en-US" w:eastAsia="zh-CN"/>
        </w:rPr>
        <w:t>, s</w:t>
      </w:r>
      <w:r>
        <w:rPr>
          <w:rFonts w:eastAsia="SimSun"/>
          <w:color w:val="000000"/>
          <w:lang w:val="en-US" w:eastAsia="ja-JP"/>
        </w:rPr>
        <w:t xml:space="preserve">ervices over IMS </w:t>
      </w:r>
      <w:r>
        <w:rPr>
          <w:rFonts w:eastAsia="SimSun" w:hint="eastAsia"/>
          <w:color w:val="000000"/>
          <w:lang w:val="en-US" w:eastAsia="zh-CN"/>
        </w:rPr>
        <w:t>d</w:t>
      </w:r>
      <w:r>
        <w:rPr>
          <w:rFonts w:eastAsia="SimSun"/>
          <w:color w:val="000000"/>
          <w:lang w:val="en-US" w:eastAsia="ja-JP"/>
        </w:rPr>
        <w:t xml:space="preserve">ata </w:t>
      </w:r>
      <w:r>
        <w:rPr>
          <w:rFonts w:eastAsia="SimSun" w:hint="eastAsia"/>
          <w:color w:val="000000"/>
          <w:lang w:val="en-US" w:eastAsia="zh-CN"/>
        </w:rPr>
        <w:t>c</w:t>
      </w:r>
      <w:r>
        <w:rPr>
          <w:rFonts w:eastAsia="SimSun"/>
          <w:color w:val="000000"/>
          <w:lang w:val="en-US" w:eastAsia="ja-JP"/>
        </w:rPr>
        <w:t xml:space="preserve">hannel </w:t>
      </w:r>
      <w:r>
        <w:rPr>
          <w:rFonts w:eastAsia="SimSun" w:hint="eastAsia"/>
          <w:color w:val="000000"/>
          <w:lang w:val="en-US" w:eastAsia="zh-CN"/>
        </w:rPr>
        <w:t>i</w:t>
      </w:r>
      <w:r>
        <w:rPr>
          <w:rFonts w:eastAsia="SimSun"/>
          <w:color w:val="000000"/>
          <w:lang w:val="en-US" w:eastAsia="ja-JP"/>
        </w:rPr>
        <w:t>s a part of 3GPP PS Data Off Exempt Services</w:t>
      </w:r>
      <w:r>
        <w:rPr>
          <w:rFonts w:eastAsia="SimSun" w:hint="eastAsia"/>
          <w:color w:val="000000"/>
          <w:lang w:val="en-US" w:eastAsia="zh-CN"/>
        </w:rPr>
        <w:t xml:space="preserve">, and </w:t>
      </w:r>
      <w:r>
        <w:rPr>
          <w:rFonts w:eastAsia="DengXian"/>
          <w:color w:val="000000"/>
          <w:lang w:val="en-US" w:eastAsia="zh-CN"/>
        </w:rPr>
        <w:t>IMS data channel applications</w:t>
      </w:r>
      <w:r>
        <w:rPr>
          <w:rFonts w:eastAsia="DengXian" w:hint="eastAsia"/>
          <w:color w:val="000000"/>
          <w:lang w:val="en-US" w:eastAsia="zh-CN"/>
        </w:rPr>
        <w:t xml:space="preserve"> d</w:t>
      </w:r>
      <w:r>
        <w:rPr>
          <w:rFonts w:eastAsia="DengXian"/>
          <w:color w:val="000000"/>
          <w:lang w:val="en-US" w:eastAsia="zh-CN"/>
        </w:rPr>
        <w:t>ownload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369B9368" w14:textId="77777777" w:rsidR="008C7FBF" w:rsidRDefault="00000000">
      <w:pPr>
        <w:overflowPunct w:val="0"/>
        <w:autoSpaceDE w:val="0"/>
        <w:autoSpaceDN w:val="0"/>
        <w:adjustRightInd w:val="0"/>
        <w:ind w:left="630" w:hanging="270"/>
        <w:textAlignment w:val="baseline"/>
      </w:pPr>
      <w:r>
        <w:rPr>
          <w:rFonts w:eastAsia="SimSun"/>
          <w:color w:val="000000"/>
          <w:lang w:val="en-US" w:eastAsia="ja-JP"/>
        </w:rPr>
        <w:t>-</w:t>
      </w:r>
      <w:r>
        <w:rPr>
          <w:rFonts w:eastAsia="SimSun"/>
          <w:color w:val="000000"/>
          <w:lang w:val="en-US" w:eastAsia="ja-JP"/>
        </w:rPr>
        <w:tab/>
      </w:r>
      <w:r>
        <w:rPr>
          <w:rFonts w:eastAsia="SimSun" w:hint="eastAsia"/>
          <w:color w:val="000000"/>
          <w:lang w:val="en-US" w:eastAsia="zh-CN"/>
        </w:rPr>
        <w:t>I</w:t>
      </w:r>
      <w:r>
        <w:rPr>
          <w:rFonts w:eastAsia="SimSun" w:hint="eastAsia"/>
          <w:color w:val="000000"/>
          <w:lang w:val="en-US" w:eastAsia="ja-JP"/>
        </w:rPr>
        <w:t xml:space="preserve">nvestigate the </w:t>
      </w:r>
      <w:r>
        <w:rPr>
          <w:rFonts w:eastAsia="SimSun"/>
          <w:color w:val="000000"/>
          <w:lang w:val="en-US" w:eastAsia="ja-JP"/>
        </w:rPr>
        <w:t>potential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ja-JP"/>
        </w:rPr>
        <w:t xml:space="preserve">solutions to </w:t>
      </w:r>
      <w:r>
        <w:rPr>
          <w:rFonts w:eastAsia="SimSun" w:hint="eastAsia"/>
          <w:color w:val="000000"/>
          <w:lang w:val="en-US" w:eastAsia="zh-CN"/>
        </w:rPr>
        <w:t xml:space="preserve">support the above </w:t>
      </w:r>
      <w:r>
        <w:rPr>
          <w:rFonts w:eastAsia="SimSun"/>
          <w:color w:val="000000"/>
          <w:lang w:eastAsia="ja-JP"/>
        </w:rPr>
        <w:t xml:space="preserve">charging scenarios and </w:t>
      </w:r>
      <w:r>
        <w:rPr>
          <w:rFonts w:eastAsia="SimSun"/>
          <w:color w:val="000000"/>
          <w:lang w:val="en-US" w:eastAsia="ja-JP"/>
        </w:rPr>
        <w:t>charging requirement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ja-JP"/>
        </w:rPr>
        <w:t>.</w:t>
      </w:r>
      <w:r>
        <w:rPr>
          <w:rFonts w:eastAsia="SimSun" w:hint="eastAsia"/>
          <w:color w:val="000000"/>
          <w:lang w:val="en-US" w:eastAsia="zh-CN"/>
        </w:rPr>
        <w:t xml:space="preserve"> </w:t>
      </w:r>
    </w:p>
    <w:p w14:paraId="0972BCA0" w14:textId="77777777" w:rsidR="008C7FB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Meeting #</w:t>
      </w:r>
      <w:r>
        <w:rPr>
          <w:rFonts w:eastAsia="SimSun" w:hint="eastAsia"/>
          <w:b/>
          <w:sz w:val="24"/>
          <w:lang w:val="en-US" w:eastAsia="zh-CN"/>
        </w:rPr>
        <w:t>106</w:t>
      </w:r>
      <w:r>
        <w:rPr>
          <w:b/>
          <w:sz w:val="24"/>
        </w:rPr>
        <w:t>:</w:t>
      </w:r>
    </w:p>
    <w:p w14:paraId="11BAFEB3" w14:textId="77777777" w:rsidR="008C7FBF" w:rsidRDefault="0000000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Add potential solutions, evaluation and conclusion for charging support of DC application download and usage</w:t>
      </w:r>
      <w:r>
        <w:rPr>
          <w:rFonts w:eastAsia="DengXian"/>
          <w:lang w:val="en-US" w:eastAsia="zh-CN"/>
        </w:rPr>
        <w:t>.</w:t>
      </w:r>
    </w:p>
    <w:p w14:paraId="4DC9D1D3" w14:textId="77777777" w:rsidR="008C7FBF" w:rsidRDefault="0000000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Add conclusions for charging support of IMS network capabilities exposure and charging support of IMS Data Channel as a PS Data Off Exempt Service.</w:t>
      </w:r>
    </w:p>
    <w:p w14:paraId="5283595A" w14:textId="77777777" w:rsidR="008C7FBF" w:rsidRDefault="0000000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Add use case, potential solution, evaluation and conclusion for charging support of avatar communication</w:t>
      </w:r>
      <w:r>
        <w:rPr>
          <w:rFonts w:eastAsia="DengXian"/>
          <w:lang w:val="en-US" w:eastAsia="zh-CN"/>
        </w:rPr>
        <w:t>.</w:t>
      </w:r>
    </w:p>
    <w:p w14:paraId="1407B966" w14:textId="77777777" w:rsidR="008C7FB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7604085" w14:textId="77777777" w:rsidR="008C7FBF" w:rsidRDefault="00000000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1297E637" w14:textId="77777777" w:rsidR="008C7FB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6792C9" w14:textId="77777777" w:rsidR="008C7FBF" w:rsidRDefault="00000000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68771BCF" w14:textId="77777777" w:rsidR="008C7FBF" w:rsidRDefault="008C7FBF">
      <w:pPr>
        <w:tabs>
          <w:tab w:val="left" w:pos="3119"/>
        </w:tabs>
        <w:rPr>
          <w:b/>
          <w:sz w:val="24"/>
        </w:rPr>
      </w:pPr>
    </w:p>
    <w:p w14:paraId="3C72B887" w14:textId="77777777" w:rsidR="008C7FBF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81DF534" w14:textId="77777777" w:rsidR="008C7FB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0547D6B" w14:textId="77777777" w:rsidR="008C7FB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45C4E2F" w14:textId="77777777" w:rsidR="008C7FB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74303285" w14:textId="77777777" w:rsidR="008C7FBF" w:rsidRDefault="008C7FBF">
      <w:pPr>
        <w:tabs>
          <w:tab w:val="left" w:pos="3119"/>
        </w:tabs>
        <w:spacing w:after="0"/>
        <w:rPr>
          <w:sz w:val="16"/>
          <w:szCs w:val="16"/>
        </w:rPr>
      </w:pPr>
    </w:p>
    <w:sectPr w:rsidR="008C7FB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6157" w14:textId="77777777" w:rsidR="00D46A77" w:rsidRDefault="00D46A77">
      <w:pPr>
        <w:spacing w:after="0"/>
      </w:pPr>
      <w:r>
        <w:separator/>
      </w:r>
    </w:p>
  </w:endnote>
  <w:endnote w:type="continuationSeparator" w:id="0">
    <w:p w14:paraId="00592399" w14:textId="77777777" w:rsidR="00D46A77" w:rsidRDefault="00D46A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D502" w14:textId="77777777" w:rsidR="00D46A77" w:rsidRDefault="00D46A77">
      <w:pPr>
        <w:spacing w:after="0"/>
      </w:pPr>
      <w:r>
        <w:separator/>
      </w:r>
    </w:p>
  </w:footnote>
  <w:footnote w:type="continuationSeparator" w:id="0">
    <w:p w14:paraId="476CB24E" w14:textId="77777777" w:rsidR="00D46A77" w:rsidRDefault="00D46A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35125153">
    <w:abstractNumId w:val="2"/>
  </w:num>
  <w:num w:numId="2" w16cid:durableId="903683606">
    <w:abstractNumId w:val="1"/>
  </w:num>
  <w:num w:numId="3" w16cid:durableId="1069886548">
    <w:abstractNumId w:val="0"/>
  </w:num>
  <w:num w:numId="4" w16cid:durableId="591858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mwrAUAyqoxzSwAAAA=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559A6"/>
    <w:rsid w:val="00161E8C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8C7FBF"/>
    <w:rsid w:val="009535FD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45010"/>
    <w:rsid w:val="00D46A77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250DE"/>
    <w:rsid w:val="00F304D0"/>
    <w:rsid w:val="00FC4373"/>
    <w:rsid w:val="01280DE2"/>
    <w:rsid w:val="070A232D"/>
    <w:rsid w:val="0B4D762F"/>
    <w:rsid w:val="0C730423"/>
    <w:rsid w:val="11766997"/>
    <w:rsid w:val="12C34799"/>
    <w:rsid w:val="14CB20CB"/>
    <w:rsid w:val="14F5699A"/>
    <w:rsid w:val="19CC2A66"/>
    <w:rsid w:val="1D080C22"/>
    <w:rsid w:val="21BB6D03"/>
    <w:rsid w:val="2AFF77E8"/>
    <w:rsid w:val="2D266CC8"/>
    <w:rsid w:val="36F210B1"/>
    <w:rsid w:val="38B0674D"/>
    <w:rsid w:val="3A872D51"/>
    <w:rsid w:val="3FF900B9"/>
    <w:rsid w:val="44815F70"/>
    <w:rsid w:val="473F31B9"/>
    <w:rsid w:val="49AE60A8"/>
    <w:rsid w:val="4BF43ADF"/>
    <w:rsid w:val="503459D9"/>
    <w:rsid w:val="540F0F28"/>
    <w:rsid w:val="57E922E1"/>
    <w:rsid w:val="58815BB1"/>
    <w:rsid w:val="599B4B23"/>
    <w:rsid w:val="5DD620B1"/>
    <w:rsid w:val="5E8524BF"/>
    <w:rsid w:val="60147C85"/>
    <w:rsid w:val="61194F52"/>
    <w:rsid w:val="64766E30"/>
    <w:rsid w:val="68E80632"/>
    <w:rsid w:val="7256750B"/>
    <w:rsid w:val="72AB13A9"/>
    <w:rsid w:val="760115B3"/>
    <w:rsid w:val="79936D18"/>
    <w:rsid w:val="7C371571"/>
    <w:rsid w:val="7F014864"/>
    <w:rsid w:val="7FDE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ADDAA4"/>
  <w15:docId w15:val="{F5A2BF22-C8BF-4117-9314-7C288AC1C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qFormat="1"/>
    <w:lsdException w:name="footnote text" w:semiHidden="1" w:qFormat="1"/>
    <w:lsdException w:name="annotation text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List Continue" w:qFormat="1"/>
    <w:lsdException w:name="List Continue 3" w:qFormat="1"/>
    <w:lsdException w:name="List Continue 4" w:qFormat="1"/>
    <w:lsdException w:name="Subtitle" w:qFormat="1"/>
    <w:lsdException w:name="Salutation" w:qFormat="1"/>
    <w:lsdException w:name="Note Heading" w:qFormat="1"/>
    <w:lsdException w:name="Body Text 2" w:qFormat="1"/>
    <w:lsdException w:name="Body Tex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="Calibri Light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rPr>
      <w:lang w:eastAsia="ko-KR"/>
    </w:rPr>
  </w:style>
  <w:style w:type="character" w:customStyle="1" w:styleId="BodyText2Char">
    <w:name w:val="Body Text 2 Char"/>
    <w:link w:val="BodyText2"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rPr>
      <w:lang w:eastAsia="ko-KR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rPr>
      <w:lang w:eastAsia="ko-KR"/>
    </w:rPr>
  </w:style>
  <w:style w:type="character" w:customStyle="1" w:styleId="SignatureChar">
    <w:name w:val="Signature Char"/>
    <w:link w:val="Signature"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228</Words>
  <Characters>1300</Characters>
  <Application>Microsoft Office Word</Application>
  <DocSecurity>0</DocSecurity>
  <Lines>10</Lines>
  <Paragraphs>3</Paragraphs>
  <ScaleCrop>false</ScaleCrop>
  <Company>ETSI Sophia-Antipolis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Antoine Mouquet</cp:lastModifiedBy>
  <cp:revision>30</cp:revision>
  <dcterms:created xsi:type="dcterms:W3CDTF">2021-10-26T08:00:00Z</dcterms:created>
  <dcterms:modified xsi:type="dcterms:W3CDTF">2025-02-28T11:30:00Z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2052-11.8.2.12309</vt:lpwstr>
  </property>
  <property fmtid="{D5CDD505-2E9C-101B-9397-08002B2CF9AE}" pid="4" name="ICV">
    <vt:lpwstr>90801AF0A20A4091BF3938944E27147C</vt:lpwstr>
  </property>
</Properties>
</file>